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ZCK.230.19.2024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Zbąszyń,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.11.2024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1.Informacje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Przedmiotem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jest dostarczenie do </w:t>
      </w:r>
      <w:r>
        <w:rPr>
          <w:rFonts w:eastAsia="Times New Roman" w:cs="Times New Roman"/>
          <w:color w:val="auto"/>
          <w:sz w:val="24"/>
          <w:szCs w:val="24"/>
        </w:rPr>
        <w:t>Regionalnego Centrum Edukacyjnego  i Animacji Kultury - Muzeum Ziemi Zbąszyńskiej i Regionu Kozła, 64-360 Zbąszyń, Rynek 8 opakowań  do zabezpieczenia i przechowywania eksponatów:</w:t>
      </w:r>
    </w:p>
    <w:p>
      <w:pPr>
        <w:pStyle w:val="Nagwek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Obwolut typu L </w:t>
      </w:r>
      <w:r>
        <w:rPr>
          <w:rFonts w:ascii="Times New Roman" w:hAnsi="Times New Roman"/>
          <w:b w:val="false"/>
          <w:bCs w:val="false"/>
          <w:sz w:val="24"/>
          <w:szCs w:val="24"/>
        </w:rPr>
        <w:t>(posiadających atest PAT,  ph neutralne, kolor transparentny, materiał poliester 100% ) w ilości: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wymiar A5 – 50 szt.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wymiar A4 – 50 szt.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wymiar C4 – 50 szt.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wymiar B3  - 20 szt.</w:t>
      </w:r>
    </w:p>
    <w:p>
      <w:pPr>
        <w:pStyle w:val="Tretekstu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Obwolut typu U </w:t>
      </w:r>
      <w:r>
        <w:rPr>
          <w:rFonts w:ascii="Times New Roman" w:hAnsi="Times New Roman"/>
          <w:b w:val="false"/>
          <w:bCs w:val="false"/>
          <w:sz w:val="24"/>
          <w:szCs w:val="24"/>
        </w:rPr>
        <w:t>(posiadających atest PAT,  ph neutralne, kolor transparentny, materiał poliester 100% ) w ilości:</w:t>
      </w:r>
    </w:p>
    <w:p>
      <w:pPr>
        <w:pStyle w:val="Tretekstu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o wymiarach 10x15cm - 80 szt.</w:t>
      </w:r>
    </w:p>
    <w:p>
      <w:pPr>
        <w:pStyle w:val="Tretekstu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o wymiarach 12x18 cm – 20 szt.</w:t>
      </w:r>
    </w:p>
    <w:p>
      <w:pPr>
        <w:pStyle w:val="Tretekstu"/>
        <w:spacing w:before="100" w:after="284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- Kopert na szklane negatywy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(posiadających atest PAT,  100% celulozy bawełnianej,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gramatura 120 g/m.kw., spełniających normy ISO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9706 i 16245</w:t>
      </w:r>
      <w:r>
        <w:rPr>
          <w:rFonts w:ascii="Times New Roman" w:hAnsi="Times New Roman"/>
          <w:b w:val="false"/>
          <w:bCs w:val="false"/>
          <w:sz w:val="24"/>
          <w:szCs w:val="24"/>
        </w:rPr>
        <w:t>.)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- o wymiarach 10x15 cm – 50 szt. 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Pudła szczękowego z uchylną ścianką przednią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(spełniające normy ISO 9706 i 16245)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- o wymiarach 353 mm długości, 250 mm szerokości i 35 mm wysokości – 5 szt. 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Pudła szczękowego ze sztywną ścianką tylną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(spełniające normy ISO 9706 i1 6245)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- o wymiarach 353 mm długości, 250 mm szerokości i 110 mm wysokości – 5 szt. 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Pudła z wiekiem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(spełniające normy ISO 9706 i 16 245)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- o wymiarach 324 mm długości, 229 mm szerokości i 200 mm wysokości – 5 szt.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Pudła z wiekiem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(spełniające normy ISO 9706 i 16245)</w:t>
      </w:r>
    </w:p>
    <w:p>
      <w:pPr>
        <w:pStyle w:val="Tretekstu"/>
        <w:spacing w:before="100" w:after="284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- o wymiarach 297 mm długości, 210 mm szerokości i 200 mm wysokości – 5 szt.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 xml:space="preserve">Osobą wskazaną do kontaktu zapytania ofertowego jest Danuta Rogozinska, tel. </w:t>
      </w:r>
      <w:r>
        <w:rPr>
          <w:rFonts w:eastAsia="Times New Roman" w:cs="Times New Roman"/>
          <w:color w:val="auto"/>
          <w:sz w:val="24"/>
          <w:szCs w:val="24"/>
        </w:rPr>
        <w:t>tel. 68 3860811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Wymagany termin wykonania przedmiotu zamówienia</w:t>
      </w:r>
      <w:r>
        <w:rPr>
          <w:sz w:val="24"/>
          <w:szCs w:val="24"/>
        </w:rPr>
        <w:t xml:space="preserve">: 29.11.2024 r.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 </w:t>
      </w:r>
      <w:r>
        <w:rPr>
          <w:rFonts w:eastAsia="Times" w:cs="Times"/>
          <w:sz w:val="24"/>
          <w:szCs w:val="24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ofertę cenową należy złożyć w terminie do 14.11.2024 do godz. 15.00 r. na adres</w:t>
      </w:r>
    </w:p>
    <w:p>
      <w:pPr>
        <w:pStyle w:val="NormalWeb"/>
        <w:spacing w:before="100" w:after="284"/>
        <w:rPr/>
      </w:pPr>
      <w:r>
        <w:rPr>
          <w:rFonts w:eastAsia="Times" w:cs="Times"/>
          <w:sz w:val="24"/>
          <w:szCs w:val="24"/>
        </w:rPr>
        <w:t xml:space="preserve">           </w:t>
      </w:r>
      <w:r>
        <w:rPr>
          <w:rFonts w:eastAsia="Times" w:cs="Times"/>
          <w:sz w:val="24"/>
          <w:szCs w:val="24"/>
        </w:rPr>
        <w:t xml:space="preserve">mailowy: </w:t>
      </w:r>
      <w:hyperlink r:id="rId2">
        <w:r>
          <w:rPr>
            <w:rStyle w:val="Czeinternetowe"/>
            <w:rFonts w:eastAsia="Times" w:cs="Times"/>
            <w:sz w:val="24"/>
            <w:szCs w:val="24"/>
          </w:rPr>
          <w:t>muzeum@zbaszyn.eu</w:t>
        </w:r>
      </w:hyperlink>
      <w:r>
        <w:rPr>
          <w:rFonts w:eastAsia="Times" w:cs="Times"/>
          <w:sz w:val="24"/>
          <w:szCs w:val="24"/>
        </w:rPr>
        <w:t xml:space="preserve"> lub osobiście na adres:</w:t>
      </w:r>
      <w:r>
        <w:rPr>
          <w:rFonts w:eastAsia="Times New Roman" w:cs="Times New Roman"/>
          <w:color w:val="auto"/>
          <w:sz w:val="24"/>
          <w:szCs w:val="24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 wyborze najkorzystniejszej oferty Zamawiający niezwłocznie powiadomi wszystkich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Wykonawcy, który złoży najkorzystniejszą ofertę Zamawiający zleci realizację przedmiotu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umowy.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Katarzyna Sanocka - Tureczek,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6.11.2024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Załącznik nr 1 do zapytania ofertowego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Zbąszyńskie Centrum Kultury</w:t>
      </w:r>
    </w:p>
    <w:p>
      <w:pPr>
        <w:pStyle w:val="Normal"/>
        <w:overflowPunct w:val="true"/>
        <w:ind w:left="4956" w:hanging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ul. Powstańców Wlkp. 12</w:t>
      </w:r>
    </w:p>
    <w:p>
      <w:pPr>
        <w:pStyle w:val="Normal"/>
        <w:overflowPunct w:val="true"/>
        <w:ind w:left="4248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64-360 Zbąszyń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nawiązaniu do zapytania ofertowego dotyczącego ………………………..………….....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true"/>
        <w:spacing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true"/>
        <w:ind w:left="54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przedmiotu zamówienia umowy: do 29.11.2024 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15.11.2024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potrącić karę umowną z wynagrodzenia przysługującego Wykonawcy zgodnie z niniejszą umową.</w:t>
      </w:r>
    </w:p>
    <w:p>
      <w:pPr>
        <w:pStyle w:val="Normal"/>
        <w:overflowPunct w:val="true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Osoby do kontaktów z Zamawiającym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Załączniki: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  <w:sz w:val="24"/>
          <w:szCs w:val="24"/>
        </w:rPr>
        <w:t>....................................................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LibreOffice/7.5.0.3$Windows_X86_64 LibreOffice_project/c21113d003cd3efa8c53188764377a8272d9d6de</Application>
  <AppVersion>15.0000</AppVersion>
  <Pages>5</Pages>
  <Words>855</Words>
  <Characters>5817</Characters>
  <CharactersWithSpaces>7017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2024-11-08T11:33:57Z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